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80" w:right="180"/>
        <w:jc w:val="center"/>
        <w:spacing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131445</wp:posOffset>
                </wp:positionV>
                <wp:extent cx="1961983" cy="2396422"/>
                <wp:effectExtent l="0" t="0" r="635" b="444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iqs4J7i87I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50324" t="26959" r="8596" b="35408"/>
                        <a:stretch/>
                      </pic:blipFill>
                      <pic:spPr bwMode="auto">
                        <a:xfrm>
                          <a:off x="0" y="0"/>
                          <a:ext cx="1980884" cy="24195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380.10pt;mso-position-horizontal:absolute;mso-position-vertical-relative:text;margin-top:10.35pt;mso-position-vertical:absolute;width:154.49pt;height:188.69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CURRICULUM VITAE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pStyle w:val="628"/>
        <w:ind w:left="-5"/>
        <w:spacing w:after="225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Personal details  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45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Full name: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Tuktarov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45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45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Date of birth: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12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September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2002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29"/>
        <w:spacing w:line="259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pStyle w:val="628"/>
        <w:ind w:left="-5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Affiliation  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left="24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Institute of Physics, Chair of Optics and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Biophotonics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24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Saratov State University, 410012,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24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Astrakhanskaya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str., 83, Saratov, Russia. 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29"/>
        <w:spacing w:line="259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E-mail: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ivanov.ivao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@yandex.ru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pStyle w:val="628"/>
        <w:ind w:left="-5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Education  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45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202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-202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Bachelor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student, Chair of Optics and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Biophotonics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1421" w:right="45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Institute of Physics, Saratov State University 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Specialization  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12.03.04 – biotechnical systems and technologies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Research interests  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Digital-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analog electronics, engineering, device designing.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Knowledge of programming languages: C, C++,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MatLab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Python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Knowledge of data transfer interfaces: SPI(I2S), UART, I2C, CAN, USB.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Hardware development.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MCU Programming (ARM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shd w:val="clear" w:color="auto" w:fill="f8f9fa"/>
        </w:rPr>
        <w:t xml:space="preserve">Cortex-M,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AVR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).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Education activity 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Lectures of basic courses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: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  <w:t xml:space="preserve">General physics course (6 semesters)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2.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  <w:t xml:space="preserve">Math analysis, analytical geometry, linear algebra, differential equations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3.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  <w:t xml:space="preserve">Optics and theory of optical systems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4.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  <w:t xml:space="preserve">Biophysics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Special courses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: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numPr>
          <w:ilvl w:val="0"/>
          <w:numId w:val="2"/>
        </w:numPr>
        <w:ind w:right="180"/>
        <w:spacing w:before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Control of optical parameters of biological tissues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numPr>
          <w:ilvl w:val="0"/>
          <w:numId w:val="2"/>
        </w:numPr>
        <w:ind w:right="180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Biochemistry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numPr>
          <w:ilvl w:val="0"/>
          <w:numId w:val="2"/>
        </w:numPr>
        <w:ind w:right="180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Automation of the experiment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numPr>
          <w:ilvl w:val="0"/>
          <w:numId w:val="2"/>
        </w:numPr>
        <w:ind w:right="180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Digital signal and image processing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numPr>
          <w:ilvl w:val="0"/>
          <w:numId w:val="2"/>
        </w:numPr>
        <w:ind w:right="180"/>
        <w:spacing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Spectroscopy and colorimetry of biological tissues in vivo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Employment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jc w:val="both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2023 – now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Laboratory assistant in the Laboratory of Smart Sleep of Scientific Medical Center at the Saratov State University. Job description: Lab environment devices development. Device designing. MCU programming.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Grants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Grant from Russian Science Foundation № 23-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75-30001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“Pilot technology for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photomodulation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of the immune system of the animal and human brain: innovative strategies in the treatment of Alzheimer's disease”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Role in this project:</w:t>
      </w:r>
      <w: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EEG system development. Development of a system f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or automatic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photobimodulation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small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animals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brain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Grant from Russian Science Foundation № 22-15-00143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“Biophysical mechanisms of brain drainage processes and activation of the release of its tissues from metabolites during sleep»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Role in this project: development of sleep detection algorithms.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Awards</w:t>
      </w:r>
      <w:r/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Has occupied 3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vertAlign w:val="superscript"/>
        </w:rPr>
        <w:t xml:space="preserve">en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place in the category of Best Student Poster Paper in the Annual School for Young Scientists and Students on Optics, Laser Physics and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Biophotonics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– Saratov Fall Meeting 2023(25-29 September 2023, Saratov, Russia)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right="180"/>
        <w:spacing w:before="180"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Main publications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numPr>
          <w:ilvl w:val="0"/>
          <w:numId w:val="1"/>
        </w:numPr>
        <w:ind w:right="181"/>
        <w:jc w:val="both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Oxana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Semyachkina-Glushkovskaya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Konstantin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Sergeev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Nadezhda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Semenova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Andrey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Slepnev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Anatoly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Karavaev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Hramkov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Mikhail Prokhorov, Ekaterina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Borovkova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Inna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Blokhina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Ivan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Fedosov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Shirokov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Dubrovsky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Andrey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Terskov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Maria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nzhaeva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Valeria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Krupnova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Dmitrenko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Daria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Zlatogorskaya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Viktoria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Adushkina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Arina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Evsukova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Matvey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Tuzhilkin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Inna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Elizarova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Egor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Ilyukov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Myagkov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Tuktarov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Jürgen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Kurths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. Machine learning technology for EEG-forecast of the blo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od-brain barrier leakage and the activation of brain’s drainage system during isoflurane anesthesia. </w:t>
      </w:r>
      <w:r>
        <w:rPr>
          <w:rFonts w:ascii="Times New Roman" w:hAnsi="Times New Roman" w:eastAsia="Times New Roman" w:cs="Times New Roman"/>
          <w:b/>
          <w:i/>
          <w:color w:val="002060"/>
          <w:sz w:val="24"/>
          <w:szCs w:val="24"/>
        </w:rPr>
        <w:t xml:space="preserve">Biomolecules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. 2023. 13, 1605. https://doi.org/10.3390/biom13111605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709" w:right="181"/>
        <w:spacing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Impact factor – 5.5 (Q1)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numPr>
          <w:ilvl w:val="0"/>
          <w:numId w:val="1"/>
        </w:numPr>
        <w:ind w:right="181"/>
        <w:jc w:val="both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Oxana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Semyachkina-Glushkovskaya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Konstantin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Sergeev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Nadezhda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emenova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Andrey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Slepnev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Anatoly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Karavaev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Hramkov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Mikhail Prokhorov, Ekaterina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Borovkova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,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Inna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Blokhina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Ivan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Fedosov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Shirokov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Dubrovsky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Andrey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Terskov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Maria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Manzhaeva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Valeria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Krupnova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Dmitrenko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Daria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Zlatogo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rskaya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Viktoria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Adushkina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Arina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Evsukova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Matvey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Tuzhilkin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Inna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Elizarova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Egor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Ilyukov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,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Myagkov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,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Tuktarov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and Jürgen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Kurths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. Technology of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photobiostimulation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of brain’s drainage system during sleep for improvement of learning and m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emory in male mice. </w:t>
      </w:r>
      <w:r>
        <w:rPr>
          <w:rFonts w:ascii="Times New Roman" w:hAnsi="Times New Roman" w:eastAsia="Times New Roman" w:cs="Times New Roman"/>
          <w:b/>
          <w:i/>
          <w:color w:val="002060"/>
          <w:sz w:val="24"/>
          <w:szCs w:val="24"/>
        </w:rPr>
        <w:t xml:space="preserve">Biomedical Optics Express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. 2023 (accepted)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720" w:right="180"/>
        <w:spacing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Impact factor – 3.56 (Q1)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numPr>
          <w:ilvl w:val="0"/>
          <w:numId w:val="1"/>
        </w:numPr>
        <w:ind w:right="180"/>
        <w:jc w:val="both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Oxana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Semyachkina-Glushkovskaya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Ivan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Fedosov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Zaikin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Vasily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Ageev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Egor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Ilyukov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Myagkov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Tuktarov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Inna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Blokhin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Shirokov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Andrey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Terskov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Daria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Zlatogorskaya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Viktoria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Adushkina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Arina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Evsukova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Dubrovsky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Maria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Tsoy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Valeria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Telnova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Maria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Manzhaeva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Alexander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Dmitrenko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Valeria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Krupnova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Jürgen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Kurths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Different effects of phototherapy of rat glioma during sleep and wakefulness. </w:t>
      </w:r>
      <w:r>
        <w:rPr>
          <w:rFonts w:ascii="Times New Roman" w:hAnsi="Times New Roman" w:eastAsia="Times New Roman" w:cs="Times New Roman"/>
          <w:b/>
          <w:i/>
          <w:color w:val="002060"/>
          <w:sz w:val="24"/>
          <w:szCs w:val="24"/>
          <w:highlight w:val="white"/>
        </w:rPr>
        <w:t xml:space="preserve">Biomedicine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. 2024 (under review)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</w:r>
    </w:p>
    <w:p>
      <w:pPr>
        <w:ind w:left="720" w:right="180"/>
        <w:spacing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Impact factor –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highlight w:val="white"/>
        </w:rPr>
        <w:t xml:space="preserve">6.29 (Q1)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right="181"/>
        <w:jc w:val="both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Shirokov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Alexander,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Blokhina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Inna,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Fedosov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Ivan,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Ilukov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Egor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, 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Terskov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Andrey,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Dubrovsky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Alexander,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Tsoy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Maria,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Zlatogosrskaya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Daria,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Adushkina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Viktoria,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Evsukova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Arina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Telnova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Valeria,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Krupnova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Valeria,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Manzhaeva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Maria,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Dmitrenko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Alexander,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Magkov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Dmitry,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Tuktarov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Dmitry, 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Penzel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Thomas, 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Kurths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Jürgen, 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Semyachkina-Glushkovskaya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 Oxana. 5-aminolevulinic acid-mediated photodynamic effects on functions of the meningeal lymphatics.  </w:t>
      </w:r>
      <w:r>
        <w:rPr>
          <w:rFonts w:ascii="Times New Roman" w:hAnsi="Times New Roman" w:eastAsia="Times New Roman" w:cs="Times New Roman"/>
          <w:b/>
          <w:i/>
          <w:color w:val="002060"/>
          <w:sz w:val="24"/>
          <w:szCs w:val="24"/>
        </w:rPr>
        <w:t xml:space="preserve">Biomedical Optics Express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. 2023 (under review)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720" w:right="180"/>
        <w:spacing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Impact factor – 3.56 (Q1)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numPr>
          <w:ilvl w:val="0"/>
          <w:numId w:val="1"/>
        </w:numPr>
        <w:ind w:right="180"/>
        <w:jc w:val="both"/>
        <w:spacing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Egor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Ilukov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Myagkov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Dmitry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Tuktarov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Sergey Popov, Timofey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Inozemtsev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Inna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Blokhina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Andrey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Terskov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Viktoria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Adushkina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, Daria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Zlatogosrkaya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. Task specific approach in customized design of EEG system for small laboratory animals. </w:t>
      </w:r>
      <w:r>
        <w:rPr>
          <w:rFonts w:ascii="Times New Roman" w:hAnsi="Times New Roman" w:eastAsia="Times New Roman" w:cs="Times New Roman"/>
          <w:b/>
          <w:i/>
          <w:color w:val="002060"/>
          <w:sz w:val="24"/>
          <w:szCs w:val="24"/>
          <w:highlight w:val="white"/>
        </w:rPr>
        <w:t xml:space="preserve">The European Phy</w:t>
      </w:r>
      <w:r>
        <w:rPr>
          <w:rFonts w:ascii="Times New Roman" w:hAnsi="Times New Roman" w:eastAsia="Times New Roman" w:cs="Times New Roman"/>
          <w:b/>
          <w:i/>
          <w:color w:val="002060"/>
          <w:sz w:val="24"/>
          <w:szCs w:val="24"/>
          <w:highlight w:val="white"/>
        </w:rPr>
        <w:t xml:space="preserve">sical Journal: Special Topics</w:t>
      </w:r>
      <w:r>
        <w:rPr>
          <w:rFonts w:ascii="Times New Roman" w:hAnsi="Times New Roman" w:eastAsia="Times New Roman" w:cs="Times New Roman"/>
          <w:color w:val="002060"/>
          <w:sz w:val="24"/>
          <w:szCs w:val="24"/>
          <w:highlight w:val="white"/>
        </w:rPr>
        <w:t xml:space="preserve">. 2024 (in publish)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</w:r>
    </w:p>
    <w:p>
      <w:pPr>
        <w:ind w:left="720" w:right="180"/>
        <w:spacing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 xml:space="preserve">Impact factor – 2.891 (Q2)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left="720" w:right="180"/>
        <w:spacing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left="720" w:right="180"/>
        <w:spacing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p>
      <w:pPr>
        <w:ind w:left="720" w:right="180"/>
        <w:jc w:val="both"/>
        <w:spacing w:after="180" w:line="240" w:lineRule="auto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r>
    </w:p>
    <w:sectPr>
      <w:footnotePr/>
      <w:endnotePr/>
      <w:type w:val="nextPage"/>
      <w:pgSz w:w="12240" w:h="15840" w:orient="portrait"/>
      <w:pgMar w:top="1008" w:right="1008" w:bottom="1008" w:left="1008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4"/>
    <w:link w:val="63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4"/>
    <w:link w:val="63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4"/>
    <w:link w:val="63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4"/>
    <w:link w:val="638"/>
    <w:uiPriority w:val="10"/>
    <w:rPr>
      <w:sz w:val="48"/>
      <w:szCs w:val="48"/>
    </w:rPr>
  </w:style>
  <w:style w:type="character" w:styleId="37">
    <w:name w:val="Subtitle Char"/>
    <w:basedOn w:val="634"/>
    <w:link w:val="639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2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paragraph" w:styleId="628">
    <w:name w:val="Heading 1"/>
    <w:basedOn w:val="627"/>
    <w:next w:val="627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9">
    <w:name w:val="Heading 2"/>
    <w:basedOn w:val="627"/>
    <w:next w:val="627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30">
    <w:name w:val="Heading 3"/>
    <w:basedOn w:val="627"/>
    <w:next w:val="627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31">
    <w:name w:val="Heading 4"/>
    <w:basedOn w:val="627"/>
    <w:next w:val="627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32">
    <w:name w:val="Heading 5"/>
    <w:basedOn w:val="627"/>
    <w:next w:val="627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33">
    <w:name w:val="Heading 6"/>
    <w:basedOn w:val="627"/>
    <w:next w:val="627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table" w:styleId="6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8">
    <w:name w:val="Title"/>
    <w:basedOn w:val="627"/>
    <w:next w:val="627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39">
    <w:name w:val="Subtitle"/>
    <w:basedOn w:val="627"/>
    <w:next w:val="627"/>
    <w:uiPriority w:val="11"/>
    <w:qFormat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Туктаров Дмитрий</cp:lastModifiedBy>
  <cp:revision>3</cp:revision>
  <dcterms:created xsi:type="dcterms:W3CDTF">2023-12-07T22:48:00Z</dcterms:created>
  <dcterms:modified xsi:type="dcterms:W3CDTF">2023-12-11T14:19:27Z</dcterms:modified>
</cp:coreProperties>
</file>